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C484" w14:textId="78500CE5" w:rsidR="003159A6" w:rsidRDefault="003159A6" w:rsidP="003159A6">
      <w:pPr>
        <w:rPr>
          <w:b/>
          <w:i/>
          <w:lang w:val="es-ES"/>
        </w:rPr>
      </w:pPr>
      <w:r w:rsidRPr="00424B36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F488C37" wp14:editId="18931345">
            <wp:simplePos x="0" y="0"/>
            <wp:positionH relativeFrom="margin">
              <wp:posOffset>2129791</wp:posOffset>
            </wp:positionH>
            <wp:positionV relativeFrom="paragraph">
              <wp:posOffset>-671195</wp:posOffset>
            </wp:positionV>
            <wp:extent cx="952500" cy="742950"/>
            <wp:effectExtent l="0" t="0" r="0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lang w:val="es-ES"/>
        </w:rPr>
        <w:tab/>
      </w:r>
    </w:p>
    <w:p w14:paraId="594ABF76" w14:textId="1EAB8AAE" w:rsidR="003159A6" w:rsidRDefault="003159A6" w:rsidP="003159A6">
      <w:pPr>
        <w:rPr>
          <w:b/>
          <w:i/>
          <w:lang w:val="es-ES"/>
        </w:rPr>
      </w:pPr>
      <w:r>
        <w:rPr>
          <w:b/>
          <w:i/>
          <w:lang w:val="es-ES"/>
        </w:rPr>
        <w:t>SUPERINTENDENCIA DE SEGUROS DE LA REPÚBLICA DOMINICANA PRIMAS NETAS COBRADAS DE NOVIEMBRE DEL 2021</w:t>
      </w:r>
    </w:p>
    <w:p w14:paraId="23A004F6" w14:textId="77777777" w:rsidR="003159A6" w:rsidRDefault="003159A6" w:rsidP="003159A6">
      <w:pPr>
        <w:autoSpaceDE w:val="0"/>
        <w:autoSpaceDN w:val="0"/>
        <w:adjustRightInd w:val="0"/>
        <w:spacing w:line="360" w:lineRule="auto"/>
        <w:rPr>
          <w:lang w:val="es-ES"/>
        </w:rPr>
      </w:pPr>
    </w:p>
    <w:p w14:paraId="4CEB04D8" w14:textId="14147E1D" w:rsidR="003159A6" w:rsidRPr="003A2E7B" w:rsidRDefault="003159A6" w:rsidP="003159A6">
      <w:pPr>
        <w:spacing w:line="360" w:lineRule="auto"/>
        <w:jc w:val="both"/>
        <w:rPr>
          <w:lang w:val="es-ES"/>
        </w:rPr>
      </w:pPr>
      <w:r w:rsidRPr="00753930">
        <w:rPr>
          <w:lang w:val="es-ES"/>
        </w:rPr>
        <w:t xml:space="preserve">Las Primas Netas </w:t>
      </w:r>
      <w:r>
        <w:rPr>
          <w:lang w:val="es-ES"/>
        </w:rPr>
        <w:t>Cobradas (PNC) en noviembre de</w:t>
      </w:r>
      <w:r w:rsidR="008A719A">
        <w:rPr>
          <w:lang w:val="es-ES"/>
        </w:rPr>
        <w:t xml:space="preserve">l </w:t>
      </w:r>
      <w:r>
        <w:rPr>
          <w:lang w:val="es-ES"/>
        </w:rPr>
        <w:t>2021, totalizaron un importe de RD</w:t>
      </w:r>
      <w:r w:rsidRPr="00AA683B">
        <w:rPr>
          <w:lang w:val="es-ES"/>
        </w:rPr>
        <w:t>$</w:t>
      </w:r>
      <w:r>
        <w:rPr>
          <w:lang w:val="es-ES"/>
        </w:rPr>
        <w:t xml:space="preserve">6,877.7 </w:t>
      </w:r>
      <w:r>
        <w:t>millones, lo que representó u</w:t>
      </w:r>
      <w:r>
        <w:rPr>
          <w:lang w:val="es-ES"/>
        </w:rPr>
        <w:t>n crecimiento absoluto de</w:t>
      </w:r>
      <w:r w:rsidRPr="00753930">
        <w:rPr>
          <w:lang w:val="es-ES"/>
        </w:rPr>
        <w:t xml:space="preserve"> RD</w:t>
      </w:r>
      <w:r w:rsidRPr="00510311">
        <w:rPr>
          <w:lang w:val="es-ES"/>
        </w:rPr>
        <w:t>$</w:t>
      </w:r>
      <w:r>
        <w:rPr>
          <w:lang w:val="es-ES"/>
        </w:rPr>
        <w:t>812.0</w:t>
      </w:r>
      <w:r>
        <w:t xml:space="preserve"> millones,</w:t>
      </w:r>
      <w:r w:rsidRPr="00904DEB">
        <w:t xml:space="preserve"> </w:t>
      </w:r>
      <w:r>
        <w:t>equivalente a 13.4</w:t>
      </w:r>
      <w:r>
        <w:rPr>
          <w:lang w:val="es-ES"/>
        </w:rPr>
        <w:t>%</w:t>
      </w:r>
      <w:r w:rsidRPr="00753930">
        <w:rPr>
          <w:lang w:val="es-ES"/>
        </w:rPr>
        <w:t xml:space="preserve"> </w:t>
      </w:r>
      <w:r>
        <w:rPr>
          <w:lang w:val="es-ES"/>
        </w:rPr>
        <w:t xml:space="preserve">respecto </w:t>
      </w:r>
      <w:r w:rsidRPr="00753930">
        <w:rPr>
          <w:lang w:val="es-ES"/>
        </w:rPr>
        <w:t>a</w:t>
      </w:r>
      <w:r>
        <w:rPr>
          <w:lang w:val="es-ES"/>
        </w:rPr>
        <w:t xml:space="preserve"> igual período del</w:t>
      </w:r>
      <w:r w:rsidRPr="00753930">
        <w:rPr>
          <w:lang w:val="es-ES"/>
        </w:rPr>
        <w:t xml:space="preserve"> año</w:t>
      </w:r>
      <w:r>
        <w:rPr>
          <w:lang w:val="es-ES"/>
        </w:rPr>
        <w:t xml:space="preserve"> anterior.</w:t>
      </w:r>
    </w:p>
    <w:p w14:paraId="6F25A423" w14:textId="77777777" w:rsidR="003159A6" w:rsidRPr="00122ED8" w:rsidRDefault="003159A6" w:rsidP="003159A6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216D279" w14:textId="667A7E3B" w:rsidR="003159A6" w:rsidRDefault="003159A6" w:rsidP="003159A6">
      <w:pPr>
        <w:spacing w:line="360" w:lineRule="auto"/>
        <w:jc w:val="both"/>
        <w:rPr>
          <w:bCs/>
        </w:rPr>
      </w:pPr>
      <w:r>
        <w:t>Respecto a detalles por ramos</w:t>
      </w:r>
      <w:r w:rsidR="00421658">
        <w:t>,</w:t>
      </w:r>
      <w:r w:rsidRPr="0050327B">
        <w:t xml:space="preserve"> </w:t>
      </w:r>
      <w:r>
        <w:t xml:space="preserve">durante el mes de noviembre </w:t>
      </w:r>
      <w:r w:rsidRPr="0050327B">
        <w:t>de</w:t>
      </w:r>
      <w:r w:rsidR="008A719A">
        <w:t>l</w:t>
      </w:r>
      <w:r w:rsidRPr="0050327B">
        <w:t xml:space="preserve"> 2021,</w:t>
      </w:r>
      <w:r>
        <w:t xml:space="preserve"> los ramos que reflejaron variaciones positivas significativas</w:t>
      </w:r>
      <w:r w:rsidR="00421658">
        <w:t xml:space="preserve"> en comparación con el mismo </w:t>
      </w:r>
      <w:r w:rsidR="00421658">
        <w:rPr>
          <w:lang w:val="es-ES"/>
        </w:rPr>
        <w:t>período del año 2020</w:t>
      </w:r>
      <w:r>
        <w:t xml:space="preserve"> fueron los siguientes</w:t>
      </w:r>
      <w:r w:rsidRPr="0050327B">
        <w:t>:</w:t>
      </w:r>
      <w:r>
        <w:t xml:space="preserve"> </w:t>
      </w:r>
      <w:r w:rsidR="008B22F7">
        <w:t>Agr</w:t>
      </w:r>
      <w:r>
        <w:t>í</w:t>
      </w:r>
      <w:r w:rsidR="008B22F7">
        <w:t>cola y Pecuario</w:t>
      </w:r>
      <w:r>
        <w:t xml:space="preserve"> 2</w:t>
      </w:r>
      <w:r w:rsidR="008B22F7">
        <w:t>05</w:t>
      </w:r>
      <w:r>
        <w:t>.</w:t>
      </w:r>
      <w:r w:rsidR="008B22F7">
        <w:t>7</w:t>
      </w:r>
      <w:r w:rsidRPr="00356106">
        <w:t>%</w:t>
      </w:r>
      <w:r>
        <w:t xml:space="preserve">, Fianzas </w:t>
      </w:r>
      <w:r w:rsidR="008B22F7">
        <w:t>82.8</w:t>
      </w:r>
      <w:r>
        <w:t xml:space="preserve">%, </w:t>
      </w:r>
      <w:r w:rsidR="008B22F7">
        <w:t xml:space="preserve">Transporte </w:t>
      </w:r>
      <w:r w:rsidR="00A5379F">
        <w:t>y</w:t>
      </w:r>
      <w:r w:rsidR="008B22F7">
        <w:t xml:space="preserve"> Carga 60.5% y Otros Seguros 49.5%</w:t>
      </w:r>
      <w:r>
        <w:t>.</w:t>
      </w:r>
      <w:r w:rsidRPr="00356106">
        <w:t xml:space="preserve"> </w:t>
      </w:r>
      <w:r w:rsidR="008B22F7">
        <w:rPr>
          <w:bCs/>
        </w:rPr>
        <w:t>No obstante, el ramo de Incendios y Líneas y Aliadas experimentó una caída de 0.5%.</w:t>
      </w:r>
    </w:p>
    <w:p w14:paraId="109513E6" w14:textId="77777777" w:rsidR="003159A6" w:rsidRDefault="003159A6" w:rsidP="003159A6">
      <w:pPr>
        <w:spacing w:line="360" w:lineRule="auto"/>
        <w:jc w:val="both"/>
        <w:rPr>
          <w:bCs/>
        </w:rPr>
      </w:pPr>
    </w:p>
    <w:p w14:paraId="42290AEA" w14:textId="5062E4E3" w:rsidR="003159A6" w:rsidRPr="00B82DD2" w:rsidRDefault="003159A6" w:rsidP="003159A6">
      <w:pPr>
        <w:spacing w:line="360" w:lineRule="auto"/>
        <w:jc w:val="both"/>
        <w:rPr>
          <w:b/>
          <w:bCs/>
          <w:color w:val="000000"/>
        </w:rPr>
      </w:pPr>
      <w:r w:rsidRPr="00510311">
        <w:t xml:space="preserve">Las Primas Netas Cobradas No Exoneradas </w:t>
      </w:r>
      <w:r>
        <w:t>alcanzaron un valor</w:t>
      </w:r>
      <w:r w:rsidRPr="00510311">
        <w:t xml:space="preserve"> de RD$</w:t>
      </w:r>
      <w:r w:rsidR="008B22F7">
        <w:rPr>
          <w:rFonts w:cs="Arial"/>
          <w:bCs/>
        </w:rPr>
        <w:t>4,099.5</w:t>
      </w:r>
      <w:r>
        <w:rPr>
          <w:rFonts w:cs="Arial"/>
          <w:bCs/>
        </w:rPr>
        <w:t xml:space="preserve"> </w:t>
      </w:r>
      <w:r>
        <w:rPr>
          <w:bCs/>
        </w:rPr>
        <w:t>millones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b/>
          <w:bCs/>
        </w:rPr>
        <w:t xml:space="preserve"> </w:t>
      </w:r>
      <w:r w:rsidRPr="00510311">
        <w:rPr>
          <w:bCs/>
          <w:color w:val="000000"/>
        </w:rPr>
        <w:t xml:space="preserve">representando </w:t>
      </w:r>
      <w:r w:rsidR="008A2261">
        <w:rPr>
          <w:bCs/>
          <w:color w:val="000000"/>
        </w:rPr>
        <w:t>el 59.6</w:t>
      </w:r>
      <w:r w:rsidRPr="00510311">
        <w:rPr>
          <w:bCs/>
          <w:color w:val="000000"/>
        </w:rPr>
        <w:t>% del total de Primas Netas Cobradas</w:t>
      </w:r>
      <w:r w:rsidR="008A2261">
        <w:rPr>
          <w:bCs/>
          <w:color w:val="000000"/>
        </w:rPr>
        <w:t>.</w:t>
      </w:r>
      <w:r w:rsidRPr="00510311">
        <w:rPr>
          <w:bCs/>
          <w:color w:val="000000"/>
        </w:rPr>
        <w:t xml:space="preserve"> </w:t>
      </w:r>
      <w:r>
        <w:rPr>
          <w:bCs/>
          <w:color w:val="000000"/>
        </w:rPr>
        <w:t>M</w:t>
      </w:r>
      <w:r w:rsidRPr="00510311">
        <w:rPr>
          <w:bCs/>
          <w:color w:val="000000"/>
        </w:rPr>
        <w:t>ientras que</w:t>
      </w:r>
      <w:r>
        <w:rPr>
          <w:bCs/>
          <w:color w:val="000000"/>
        </w:rPr>
        <w:t>,</w:t>
      </w:r>
      <w:r w:rsidRPr="00510311">
        <w:rPr>
          <w:bCs/>
          <w:color w:val="000000"/>
        </w:rPr>
        <w:t xml:space="preserve"> las Primas Exoneradas de impuestos fueron de RD</w:t>
      </w:r>
      <w:r w:rsidRPr="003F1147">
        <w:rPr>
          <w:bCs/>
          <w:color w:val="000000"/>
        </w:rPr>
        <w:t>$</w:t>
      </w:r>
      <w:r w:rsidR="008A2261">
        <w:rPr>
          <w:bCs/>
          <w:color w:val="000000"/>
        </w:rPr>
        <w:t>2,778.2</w:t>
      </w:r>
      <w:r>
        <w:rPr>
          <w:bCs/>
          <w:color w:val="000000"/>
        </w:rPr>
        <w:t xml:space="preserve"> millones, </w:t>
      </w:r>
      <w:r>
        <w:rPr>
          <w:bCs/>
        </w:rPr>
        <w:t xml:space="preserve">para una participación </w:t>
      </w:r>
      <w:r w:rsidR="008A2261">
        <w:rPr>
          <w:bCs/>
        </w:rPr>
        <w:t>40.4</w:t>
      </w:r>
      <w:r>
        <w:rPr>
          <w:bCs/>
        </w:rPr>
        <w:t>% del total de las Primas Netas Cobradas</w:t>
      </w:r>
      <w:r w:rsidRPr="00510311">
        <w:rPr>
          <w:bCs/>
          <w:color w:val="000000"/>
        </w:rPr>
        <w:t xml:space="preserve">. Los ramos con mayor participación </w:t>
      </w:r>
      <w:r>
        <w:rPr>
          <w:bCs/>
          <w:color w:val="000000"/>
        </w:rPr>
        <w:t xml:space="preserve">en el total </w:t>
      </w:r>
      <w:r w:rsidRPr="00510311">
        <w:rPr>
          <w:bCs/>
          <w:color w:val="000000"/>
        </w:rPr>
        <w:t>Primas Netas Cobradas Exoneradas</w:t>
      </w:r>
      <w:r>
        <w:rPr>
          <w:bCs/>
          <w:color w:val="000000"/>
        </w:rPr>
        <w:t xml:space="preserve"> fueron:</w:t>
      </w:r>
      <w:r>
        <w:t xml:space="preserve"> Salud y Vida Colectivo con un </w:t>
      </w:r>
      <w:r w:rsidR="00B34FCE">
        <w:t>61.0</w:t>
      </w:r>
      <w:r>
        <w:t>% y 23.</w:t>
      </w:r>
      <w:r w:rsidR="00B34FCE">
        <w:t>0</w:t>
      </w:r>
      <w:r>
        <w:t>%</w:t>
      </w:r>
      <w:r w:rsidRPr="00CA749F">
        <w:rPr>
          <w:lang w:val="es-ES"/>
        </w:rPr>
        <w:t xml:space="preserve"> de aporte al total de Primas Exoneradas de impuestos</w:t>
      </w:r>
      <w:r>
        <w:rPr>
          <w:lang w:val="es-ES"/>
        </w:rPr>
        <w:t>, respectivamente</w:t>
      </w:r>
      <w:r w:rsidRPr="00CA749F">
        <w:rPr>
          <w:lang w:val="es-ES"/>
        </w:rPr>
        <w:t>.</w:t>
      </w:r>
    </w:p>
    <w:p w14:paraId="3B947ADD" w14:textId="77777777" w:rsidR="003159A6" w:rsidRPr="00AF4932" w:rsidRDefault="003159A6" w:rsidP="003159A6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14:paraId="4A3A518B" w14:textId="77777777" w:rsidR="003159A6" w:rsidRDefault="003159A6" w:rsidP="003159A6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3550D4">
        <w:rPr>
          <w:b/>
          <w:i/>
          <w:lang w:val="es-ES"/>
        </w:rPr>
        <w:t>PRIMERAS DIEZ COMPAÑIAS DEL MES</w:t>
      </w:r>
    </w:p>
    <w:p w14:paraId="3A57127F" w14:textId="77777777" w:rsidR="003159A6" w:rsidRPr="005E2626" w:rsidRDefault="003159A6" w:rsidP="003159A6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</w:p>
    <w:p w14:paraId="396D532D" w14:textId="620AB86C" w:rsidR="003159A6" w:rsidRDefault="003159A6" w:rsidP="003159A6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>
        <w:rPr>
          <w:lang w:val="es-ES"/>
        </w:rPr>
        <w:t xml:space="preserve">Estas diez compañías representaron el </w:t>
      </w:r>
      <w:r w:rsidR="00601FAF">
        <w:rPr>
          <w:lang w:val="es-ES"/>
        </w:rPr>
        <w:t>88.6</w:t>
      </w:r>
      <w:r w:rsidRPr="00EA3861">
        <w:rPr>
          <w:lang w:val="es-ES"/>
        </w:rPr>
        <w:t>%</w:t>
      </w:r>
      <w:r>
        <w:rPr>
          <w:lang w:val="es-ES"/>
        </w:rPr>
        <w:t xml:space="preserve"> de la cuota de mercado del volumen total de las Primas Netas Cobradas por el sector asegurador dominicano</w:t>
      </w:r>
      <w:r w:rsidR="004A5B3C">
        <w:rPr>
          <w:lang w:val="es-ES"/>
        </w:rPr>
        <w:t>,</w:t>
      </w:r>
      <w:r>
        <w:rPr>
          <w:lang w:val="es-ES"/>
        </w:rPr>
        <w:t xml:space="preserve"> durante el mes </w:t>
      </w:r>
      <w:r w:rsidR="00601FAF">
        <w:rPr>
          <w:lang w:val="es-ES"/>
        </w:rPr>
        <w:t>noviembre</w:t>
      </w:r>
      <w:r>
        <w:rPr>
          <w:lang w:val="es-ES"/>
        </w:rPr>
        <w:t xml:space="preserve"> del año 2021:</w:t>
      </w:r>
    </w:p>
    <w:p w14:paraId="321CB24D" w14:textId="77777777" w:rsidR="003159A6" w:rsidRDefault="003159A6" w:rsidP="003159A6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14:paraId="11F0FC5B" w14:textId="77777777" w:rsidR="003159A6" w:rsidRDefault="003159A6" w:rsidP="003159A6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br w:type="page"/>
      </w:r>
    </w:p>
    <w:p w14:paraId="650DF45E" w14:textId="1AA9519A" w:rsidR="003159A6" w:rsidRDefault="003159A6" w:rsidP="003159A6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lastRenderedPageBreak/>
        <w:t xml:space="preserve">Las 10 compañías más importantes del mes de </w:t>
      </w:r>
      <w:r w:rsidR="00B34FCE">
        <w:rPr>
          <w:b/>
          <w:lang w:val="es-ES"/>
        </w:rPr>
        <w:t>noviembre</w:t>
      </w:r>
      <w:r>
        <w:rPr>
          <w:b/>
          <w:lang w:val="es-ES"/>
        </w:rPr>
        <w:t xml:space="preserve"> de 2021</w:t>
      </w:r>
    </w:p>
    <w:tbl>
      <w:tblPr>
        <w:tblW w:w="9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3159A6" w:rsidRPr="00EA3861" w14:paraId="5C4B4088" w14:textId="77777777" w:rsidTr="001966C6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36494A9" w14:textId="77777777" w:rsidR="003159A6" w:rsidRPr="00EA3861" w:rsidRDefault="003159A6" w:rsidP="001966C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24A8016C" w14:textId="77777777" w:rsidR="003159A6" w:rsidRPr="00EA3861" w:rsidRDefault="003159A6" w:rsidP="001966C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3159A6" w:rsidRPr="00EA3861" w14:paraId="6B0ECD57" w14:textId="77777777" w:rsidTr="001966C6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995E" w14:textId="77777777" w:rsidR="003159A6" w:rsidRPr="00EA3861" w:rsidRDefault="003159A6" w:rsidP="001966C6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2EC37D92" w14:textId="77777777" w:rsidR="003159A6" w:rsidRPr="00EA3861" w:rsidRDefault="003159A6" w:rsidP="001966C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1CB51C63" w14:textId="77777777" w:rsidR="003159A6" w:rsidRPr="00EA3861" w:rsidRDefault="003159A6" w:rsidP="001966C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</w:tr>
      <w:tr w:rsidR="003159A6" w:rsidRPr="00EA3861" w14:paraId="48DFD8EC" w14:textId="77777777" w:rsidTr="001966C6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87878" w14:textId="4F062D7E" w:rsidR="003159A6" w:rsidRDefault="00460194" w:rsidP="001966C6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62CB" w14:textId="77777777" w:rsidR="003159A6" w:rsidRDefault="003159A6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4DF5C" w14:textId="3C7D299C" w:rsidR="003159A6" w:rsidRPr="0092356A" w:rsidRDefault="00460194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0194">
              <w:rPr>
                <w:rFonts w:ascii="Arial" w:hAnsi="Arial" w:cs="Arial"/>
                <w:bCs/>
                <w:sz w:val="20"/>
                <w:szCs w:val="20"/>
              </w:rPr>
              <w:t>1,472,513,185.7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9AF8E" w14:textId="77777777" w:rsidR="003159A6" w:rsidRDefault="003159A6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099FB" w14:textId="704FDE7B" w:rsidR="003159A6" w:rsidRPr="0092356A" w:rsidRDefault="00460194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0194">
              <w:rPr>
                <w:rFonts w:ascii="Arial" w:hAnsi="Arial" w:cs="Arial"/>
                <w:bCs/>
                <w:sz w:val="20"/>
                <w:szCs w:val="20"/>
              </w:rPr>
              <w:t>1,333,363,198.2</w:t>
            </w:r>
          </w:p>
        </w:tc>
      </w:tr>
      <w:tr w:rsidR="003159A6" w:rsidRPr="00EA3861" w14:paraId="754F2B7D" w14:textId="77777777" w:rsidTr="001966C6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1AC0D" w14:textId="2D13F5F9" w:rsidR="003159A6" w:rsidRDefault="00460194" w:rsidP="001966C6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Reservas,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25227" w14:textId="53AB7A29" w:rsidR="003159A6" w:rsidRDefault="00624397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67D6F" w14:textId="55022095" w:rsidR="003159A6" w:rsidRPr="0092356A" w:rsidRDefault="00624397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397">
              <w:rPr>
                <w:rFonts w:ascii="Arial" w:hAnsi="Arial" w:cs="Arial"/>
                <w:bCs/>
                <w:sz w:val="20"/>
                <w:szCs w:val="20"/>
              </w:rPr>
              <w:t>791,052,614.1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C7F1" w14:textId="77777777" w:rsidR="003159A6" w:rsidRDefault="003159A6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1405E" w14:textId="01A1B7D0" w:rsidR="003159A6" w:rsidRPr="0092356A" w:rsidRDefault="00624397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397">
              <w:rPr>
                <w:rFonts w:ascii="Arial" w:hAnsi="Arial" w:cs="Arial"/>
                <w:bCs/>
                <w:sz w:val="20"/>
                <w:szCs w:val="20"/>
              </w:rPr>
              <w:t>1,101,028,072.1</w:t>
            </w:r>
          </w:p>
        </w:tc>
      </w:tr>
      <w:tr w:rsidR="003159A6" w:rsidRPr="00EA3861" w14:paraId="39AE3DA0" w14:textId="77777777" w:rsidTr="001966C6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45657" w14:textId="5695F495" w:rsidR="003159A6" w:rsidRDefault="00460194" w:rsidP="001966C6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Humano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323A" w14:textId="3DC78129" w:rsidR="003159A6" w:rsidRDefault="004C370E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0C732" w14:textId="4B305781" w:rsidR="003159A6" w:rsidRPr="0092356A" w:rsidRDefault="000975BB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5BB">
              <w:rPr>
                <w:rFonts w:ascii="Arial" w:hAnsi="Arial" w:cs="Arial"/>
                <w:bCs/>
                <w:sz w:val="20"/>
                <w:szCs w:val="20"/>
              </w:rPr>
              <w:t>957,667,769.6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80C3" w14:textId="77777777" w:rsidR="003159A6" w:rsidRDefault="003159A6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68A22" w14:textId="61D493B9" w:rsidR="003159A6" w:rsidRPr="0092356A" w:rsidRDefault="00624397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397">
              <w:rPr>
                <w:rFonts w:ascii="Arial" w:hAnsi="Arial" w:cs="Arial"/>
                <w:bCs/>
                <w:sz w:val="20"/>
                <w:szCs w:val="20"/>
              </w:rPr>
              <w:t>1,041,176,972.3</w:t>
            </w:r>
          </w:p>
        </w:tc>
      </w:tr>
      <w:tr w:rsidR="003159A6" w:rsidRPr="00EA3861" w14:paraId="2E1B86DA" w14:textId="77777777" w:rsidTr="001966C6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F05F4" w14:textId="2380C22A" w:rsidR="003159A6" w:rsidRDefault="00460194" w:rsidP="001966C6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La Colonial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451E2" w14:textId="4DE989DD" w:rsidR="003159A6" w:rsidRDefault="004C370E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628D7" w14:textId="09CEC4B0" w:rsidR="003159A6" w:rsidRPr="0092356A" w:rsidRDefault="000975BB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5BB">
              <w:rPr>
                <w:rFonts w:ascii="Arial" w:hAnsi="Arial" w:cs="Arial"/>
                <w:bCs/>
                <w:sz w:val="20"/>
                <w:szCs w:val="20"/>
              </w:rPr>
              <w:t>512,914,161.2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7C7F" w14:textId="77777777" w:rsidR="003159A6" w:rsidRDefault="003159A6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9FD6A" w14:textId="2B052D78" w:rsidR="003159A6" w:rsidRPr="0092356A" w:rsidRDefault="00624397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397">
              <w:rPr>
                <w:rFonts w:ascii="Arial" w:hAnsi="Arial" w:cs="Arial"/>
                <w:bCs/>
                <w:sz w:val="20"/>
                <w:szCs w:val="20"/>
              </w:rPr>
              <w:t>693,066,907.9</w:t>
            </w:r>
          </w:p>
        </w:tc>
      </w:tr>
      <w:tr w:rsidR="003159A6" w:rsidRPr="00EA3861" w14:paraId="4EB69F7A" w14:textId="77777777" w:rsidTr="001966C6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12DA3" w14:textId="7BD96273" w:rsidR="003159A6" w:rsidRDefault="00460194" w:rsidP="001966C6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MAPFRE BHD Cía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60194">
              <w:rPr>
                <w:rFonts w:ascii="Arial" w:hAnsi="Arial" w:cs="Arial"/>
                <w:sz w:val="20"/>
                <w:szCs w:val="20"/>
              </w:rPr>
              <w:t xml:space="preserve">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0BB41" w14:textId="77777777" w:rsidR="003159A6" w:rsidRDefault="003159A6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C7BF7" w14:textId="377E9179" w:rsidR="003159A6" w:rsidRPr="0092356A" w:rsidRDefault="000975BB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5BB">
              <w:rPr>
                <w:rFonts w:ascii="Arial" w:hAnsi="Arial" w:cs="Arial"/>
                <w:bCs/>
                <w:sz w:val="20"/>
                <w:szCs w:val="20"/>
              </w:rPr>
              <w:t>720,973,323.6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73EC" w14:textId="77777777" w:rsidR="003159A6" w:rsidRDefault="003159A6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D943" w14:textId="2DCE8570" w:rsidR="003159A6" w:rsidRPr="0092356A" w:rsidRDefault="00624397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397">
              <w:rPr>
                <w:rFonts w:ascii="Arial" w:hAnsi="Arial" w:cs="Arial"/>
                <w:bCs/>
                <w:sz w:val="20"/>
                <w:szCs w:val="20"/>
              </w:rPr>
              <w:t>686,564,377.5</w:t>
            </w:r>
          </w:p>
        </w:tc>
      </w:tr>
      <w:tr w:rsidR="003159A6" w:rsidRPr="00EA3861" w14:paraId="463908C2" w14:textId="77777777" w:rsidTr="001966C6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0F7BE" w14:textId="5340C811" w:rsidR="003159A6" w:rsidRDefault="00460194" w:rsidP="001966C6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D077E" w14:textId="77777777" w:rsidR="003159A6" w:rsidRDefault="003159A6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553F2" w14:textId="2480B875" w:rsidR="003159A6" w:rsidRPr="0092356A" w:rsidRDefault="000975BB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5BB">
              <w:rPr>
                <w:rFonts w:ascii="Arial" w:hAnsi="Arial" w:cs="Arial"/>
                <w:bCs/>
                <w:sz w:val="20"/>
                <w:szCs w:val="20"/>
              </w:rPr>
              <w:t>383,550,892.9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6FB1" w14:textId="77777777" w:rsidR="003159A6" w:rsidRDefault="003159A6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387AE" w14:textId="6E00A7AA" w:rsidR="003159A6" w:rsidRPr="0092356A" w:rsidRDefault="00624397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397">
              <w:rPr>
                <w:rFonts w:ascii="Arial" w:hAnsi="Arial" w:cs="Arial"/>
                <w:bCs/>
                <w:sz w:val="20"/>
                <w:szCs w:val="20"/>
              </w:rPr>
              <w:t>469,408,271.9</w:t>
            </w:r>
          </w:p>
        </w:tc>
      </w:tr>
      <w:tr w:rsidR="003159A6" w:rsidRPr="00EA3861" w14:paraId="538ED0C6" w14:textId="77777777" w:rsidTr="001966C6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DFB5" w14:textId="5532336E" w:rsidR="003159A6" w:rsidRDefault="00460194" w:rsidP="001966C6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Crecer,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FE570" w14:textId="3656880A" w:rsidR="003159A6" w:rsidRDefault="004C370E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1ECDB" w14:textId="59E0D176" w:rsidR="003159A6" w:rsidRPr="0092356A" w:rsidRDefault="000975BB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5BB">
              <w:rPr>
                <w:rFonts w:ascii="Arial" w:hAnsi="Arial" w:cs="Arial"/>
                <w:bCs/>
                <w:sz w:val="20"/>
                <w:szCs w:val="20"/>
              </w:rPr>
              <w:t>122,982,503.4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84800" w14:textId="77777777" w:rsidR="003159A6" w:rsidRDefault="003159A6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F1BEB" w14:textId="64CC843A" w:rsidR="003159A6" w:rsidRPr="0092356A" w:rsidRDefault="00624397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397">
              <w:rPr>
                <w:rFonts w:ascii="Arial" w:hAnsi="Arial" w:cs="Arial"/>
                <w:bCs/>
                <w:sz w:val="20"/>
                <w:szCs w:val="20"/>
              </w:rPr>
              <w:t>256,015,781.3</w:t>
            </w:r>
          </w:p>
        </w:tc>
      </w:tr>
      <w:tr w:rsidR="003159A6" w:rsidRPr="00EA3861" w14:paraId="644E2DB3" w14:textId="77777777" w:rsidTr="001966C6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C23EF" w14:textId="2A8E5A0B" w:rsidR="003159A6" w:rsidRDefault="00460194" w:rsidP="001966C6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Worldwide,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B3FCD" w14:textId="77777777" w:rsidR="003159A6" w:rsidRDefault="003159A6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B42E3" w14:textId="0BF1246A" w:rsidR="003159A6" w:rsidRPr="0092356A" w:rsidRDefault="000975BB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5BB">
              <w:rPr>
                <w:rFonts w:ascii="Arial" w:hAnsi="Arial" w:cs="Arial"/>
                <w:bCs/>
                <w:sz w:val="20"/>
                <w:szCs w:val="20"/>
              </w:rPr>
              <w:t>209,797,625.0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1C6C6" w14:textId="77777777" w:rsidR="003159A6" w:rsidRDefault="003159A6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35844" w14:textId="27119D2C" w:rsidR="003159A6" w:rsidRPr="0092356A" w:rsidRDefault="00624397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397">
              <w:rPr>
                <w:rFonts w:ascii="Arial" w:hAnsi="Arial" w:cs="Arial"/>
                <w:bCs/>
                <w:sz w:val="20"/>
                <w:szCs w:val="20"/>
              </w:rPr>
              <w:t>211,870,128.3</w:t>
            </w:r>
          </w:p>
        </w:tc>
      </w:tr>
      <w:tr w:rsidR="003159A6" w:rsidRPr="00EA3861" w14:paraId="26CFD3C5" w14:textId="77777777" w:rsidTr="004A5B3C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C15C1" w14:textId="0BEFCF56" w:rsidR="003159A6" w:rsidRDefault="00460194" w:rsidP="001966C6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B4BE7" w14:textId="13714151" w:rsidR="003159A6" w:rsidRDefault="004C370E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BBF00" w14:textId="4DDDA958" w:rsidR="003159A6" w:rsidRPr="0092356A" w:rsidRDefault="000975BB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5BB">
              <w:rPr>
                <w:rFonts w:ascii="Arial" w:hAnsi="Arial" w:cs="Arial"/>
                <w:bCs/>
                <w:sz w:val="20"/>
                <w:szCs w:val="20"/>
              </w:rPr>
              <w:t>126,295,400.7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33EB" w14:textId="77777777" w:rsidR="003159A6" w:rsidRDefault="003159A6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3C52A" w14:textId="6B7C4974" w:rsidR="003159A6" w:rsidRPr="0092356A" w:rsidRDefault="000975BB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5BB">
              <w:rPr>
                <w:rFonts w:ascii="Arial" w:hAnsi="Arial" w:cs="Arial"/>
                <w:bCs/>
                <w:sz w:val="20"/>
                <w:szCs w:val="20"/>
              </w:rPr>
              <w:t>186,412,003.8</w:t>
            </w:r>
          </w:p>
        </w:tc>
      </w:tr>
      <w:tr w:rsidR="003159A6" w:rsidRPr="00EA3861" w14:paraId="6D8CA0C2" w14:textId="77777777" w:rsidTr="001966C6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BFB9E" w14:textId="7A3DA6D6" w:rsidR="003159A6" w:rsidRDefault="00460194" w:rsidP="001966C6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Pepín,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A814" w14:textId="77777777" w:rsidR="003159A6" w:rsidRDefault="003159A6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1</w:t>
            </w:r>
            <w:r>
              <w:t>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CCC47" w14:textId="1ADB6290" w:rsidR="003159A6" w:rsidRPr="0092356A" w:rsidRDefault="000975BB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5BB">
              <w:rPr>
                <w:rFonts w:ascii="Arial" w:hAnsi="Arial" w:cs="Arial"/>
                <w:bCs/>
                <w:sz w:val="20"/>
                <w:szCs w:val="20"/>
              </w:rPr>
              <w:t>99,661,175.3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57E6F" w14:textId="77777777" w:rsidR="003159A6" w:rsidRDefault="003159A6" w:rsidP="0019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03C77" w14:textId="341A300C" w:rsidR="003159A6" w:rsidRPr="0092356A" w:rsidRDefault="000975BB" w:rsidP="00196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5BB">
              <w:rPr>
                <w:rFonts w:ascii="Arial" w:hAnsi="Arial" w:cs="Arial"/>
                <w:bCs/>
                <w:sz w:val="20"/>
                <w:szCs w:val="20"/>
              </w:rPr>
              <w:t>115,527,599.2</w:t>
            </w:r>
          </w:p>
        </w:tc>
      </w:tr>
    </w:tbl>
    <w:p w14:paraId="4700124F" w14:textId="77777777" w:rsidR="003159A6" w:rsidRPr="00EA3861" w:rsidRDefault="003159A6" w:rsidP="003159A6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bookmarkStart w:id="0" w:name="_Hlk63074929"/>
      <w:r w:rsidRPr="00E625BB">
        <w:rPr>
          <w:rFonts w:ascii="Arial" w:hAnsi="Arial" w:cs="Arial"/>
          <w:sz w:val="14"/>
          <w:szCs w:val="14"/>
        </w:rPr>
        <w:t xml:space="preserve">Fuente: Superintendencia de Seguros, </w:t>
      </w:r>
      <w:r>
        <w:rPr>
          <w:rFonts w:ascii="Arial" w:hAnsi="Arial" w:cs="Arial"/>
          <w:sz w:val="14"/>
          <w:szCs w:val="14"/>
        </w:rPr>
        <w:t>Dirección</w:t>
      </w:r>
      <w:r w:rsidRPr="00E625BB">
        <w:rPr>
          <w:rFonts w:ascii="Arial" w:hAnsi="Arial" w:cs="Arial"/>
          <w:sz w:val="14"/>
          <w:szCs w:val="14"/>
        </w:rPr>
        <w:t xml:space="preserve"> de Análisis Financiero y Estadísticas</w:t>
      </w:r>
      <w:bookmarkEnd w:id="0"/>
      <w:r>
        <w:rPr>
          <w:rFonts w:ascii="Arial" w:hAnsi="Arial" w:cs="Arial"/>
          <w:sz w:val="14"/>
          <w:szCs w:val="14"/>
        </w:rPr>
        <w:t>.</w:t>
      </w:r>
    </w:p>
    <w:p w14:paraId="68CB46D3" w14:textId="77777777" w:rsidR="003159A6" w:rsidRPr="00D07C3C" w:rsidRDefault="003159A6" w:rsidP="003159A6">
      <w:pPr>
        <w:spacing w:line="360" w:lineRule="auto"/>
        <w:rPr>
          <w:rFonts w:ascii="Arial" w:hAnsi="Arial" w:cs="Arial"/>
          <w:sz w:val="14"/>
          <w:szCs w:val="14"/>
          <w:lang w:val="es-ES"/>
        </w:rPr>
      </w:pPr>
    </w:p>
    <w:p w14:paraId="5968FC98" w14:textId="7D11565B" w:rsidR="003159A6" w:rsidRDefault="003159A6" w:rsidP="003159A6">
      <w:pPr>
        <w:spacing w:line="360" w:lineRule="auto"/>
        <w:jc w:val="both"/>
        <w:rPr>
          <w:b/>
          <w:bCs/>
          <w:color w:val="000000"/>
        </w:rPr>
      </w:pPr>
      <w:r w:rsidRPr="003A7D41">
        <w:rPr>
          <w:lang w:val="es-ES"/>
        </w:rPr>
        <w:t>Durante este mes, las aseguradoras que</w:t>
      </w:r>
      <w:r>
        <w:rPr>
          <w:lang w:val="es-ES"/>
        </w:rPr>
        <w:t xml:space="preserve"> exhibieron</w:t>
      </w:r>
      <w:r w:rsidRPr="003A7D41">
        <w:rPr>
          <w:lang w:val="es-ES"/>
        </w:rPr>
        <w:t xml:space="preserve"> un mayor crecimiento respecto al mismo período del año </w:t>
      </w:r>
      <w:r>
        <w:rPr>
          <w:lang w:val="es-ES"/>
        </w:rPr>
        <w:t>precedente</w:t>
      </w:r>
      <w:r w:rsidRPr="003A7D41">
        <w:rPr>
          <w:lang w:val="es-ES"/>
        </w:rPr>
        <w:t xml:space="preserve"> fueron</w:t>
      </w:r>
      <w:r>
        <w:rPr>
          <w:lang w:val="es-ES"/>
        </w:rPr>
        <w:t>:</w:t>
      </w:r>
      <w:r>
        <w:rPr>
          <w:bCs/>
          <w:color w:val="000000"/>
        </w:rPr>
        <w:t xml:space="preserve"> </w:t>
      </w:r>
      <w:r w:rsidR="00FD7DA6" w:rsidRPr="00FD7DA6">
        <w:rPr>
          <w:b/>
          <w:color w:val="000000"/>
        </w:rPr>
        <w:t>Amigos Compañía de Seguros, S. A.</w:t>
      </w:r>
      <w:r w:rsidRPr="004A7CE7">
        <w:rPr>
          <w:bCs/>
          <w:color w:val="000000"/>
        </w:rPr>
        <w:t xml:space="preserve"> </w:t>
      </w:r>
      <w:r w:rsidR="00FD7DA6">
        <w:rPr>
          <w:bCs/>
          <w:color w:val="000000"/>
        </w:rPr>
        <w:t>254.0</w:t>
      </w:r>
      <w:r w:rsidR="00FD7DA6" w:rsidRPr="00320737">
        <w:rPr>
          <w:bCs/>
          <w:color w:val="000000"/>
        </w:rPr>
        <w:t>%</w:t>
      </w:r>
      <w:r w:rsidR="00FD7DA6">
        <w:rPr>
          <w:bCs/>
          <w:color w:val="000000"/>
        </w:rPr>
        <w:t xml:space="preserve">, </w:t>
      </w:r>
      <w:r w:rsidR="00FD7DA6" w:rsidRPr="00FD7DA6">
        <w:rPr>
          <w:b/>
          <w:color w:val="000000"/>
        </w:rPr>
        <w:t>Aseguradora Agropecuaria Dominicana. S. A.</w:t>
      </w:r>
      <w:r w:rsidR="00FD7DA6">
        <w:rPr>
          <w:bCs/>
          <w:color w:val="000000"/>
        </w:rPr>
        <w:t xml:space="preserve"> 172.1</w:t>
      </w:r>
      <w:r>
        <w:rPr>
          <w:bCs/>
          <w:color w:val="000000"/>
        </w:rPr>
        <w:t xml:space="preserve">% y </w:t>
      </w:r>
      <w:r w:rsidR="00FD7DA6">
        <w:rPr>
          <w:b/>
          <w:color w:val="000000"/>
        </w:rPr>
        <w:t>Unit, S. A</w:t>
      </w:r>
      <w:r>
        <w:rPr>
          <w:b/>
          <w:color w:val="000000"/>
        </w:rPr>
        <w:t xml:space="preserve">. </w:t>
      </w:r>
      <w:r w:rsidR="00FD7DA6">
        <w:rPr>
          <w:color w:val="000000"/>
        </w:rPr>
        <w:t>158.5</w:t>
      </w:r>
      <w:r>
        <w:rPr>
          <w:color w:val="000000"/>
        </w:rPr>
        <w:t>%.</w:t>
      </w:r>
    </w:p>
    <w:p w14:paraId="2BAF3B4C" w14:textId="77777777" w:rsidR="003159A6" w:rsidRDefault="003159A6" w:rsidP="003159A6">
      <w:pPr>
        <w:spacing w:line="360" w:lineRule="auto"/>
        <w:jc w:val="both"/>
        <w:rPr>
          <w:bCs/>
          <w:color w:val="000000"/>
        </w:rPr>
      </w:pPr>
    </w:p>
    <w:p w14:paraId="7C82918C" w14:textId="210C1F0E" w:rsidR="003159A6" w:rsidRDefault="003159A6" w:rsidP="003159A6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>
        <w:t xml:space="preserve">                                         </w:t>
      </w:r>
      <w:r>
        <w:rPr>
          <w:b/>
          <w:i/>
          <w:lang w:val="es-ES"/>
        </w:rPr>
        <w:t xml:space="preserve">CONSOLIDADO </w:t>
      </w:r>
      <w:r w:rsidR="004C370E">
        <w:rPr>
          <w:b/>
          <w:i/>
          <w:lang w:val="es-ES"/>
        </w:rPr>
        <w:t>NOVIEMBRE</w:t>
      </w:r>
      <w:r>
        <w:rPr>
          <w:b/>
          <w:i/>
          <w:lang w:val="es-ES"/>
        </w:rPr>
        <w:t xml:space="preserve"> 2021</w:t>
      </w:r>
    </w:p>
    <w:p w14:paraId="381697E1" w14:textId="77777777" w:rsidR="003159A6" w:rsidRDefault="003159A6" w:rsidP="003159A6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14:paraId="17019C34" w14:textId="044C1C49" w:rsidR="00BA328D" w:rsidRDefault="003159A6" w:rsidP="003159A6">
      <w:pPr>
        <w:spacing w:line="360" w:lineRule="auto"/>
        <w:jc w:val="both"/>
        <w:rPr>
          <w:lang w:val="es-ES"/>
        </w:rPr>
      </w:pPr>
      <w:r w:rsidRPr="009D4C8C">
        <w:rPr>
          <w:lang w:val="es-ES"/>
        </w:rPr>
        <w:t xml:space="preserve">De manera consolidada, las Primas Netas Cobradas durante el </w:t>
      </w:r>
      <w:r w:rsidR="00FD7DA6">
        <w:rPr>
          <w:lang w:val="es-ES"/>
        </w:rPr>
        <w:t>per</w:t>
      </w:r>
      <w:r w:rsidR="00647FE2" w:rsidRPr="003A7D41">
        <w:rPr>
          <w:lang w:val="es-ES"/>
        </w:rPr>
        <w:t>í</w:t>
      </w:r>
      <w:r w:rsidR="00FD7DA6">
        <w:rPr>
          <w:lang w:val="es-ES"/>
        </w:rPr>
        <w:t>odo comprendido de enero a noviembre de 2021</w:t>
      </w:r>
      <w:r w:rsidRPr="009D4C8C">
        <w:rPr>
          <w:lang w:val="es-ES"/>
        </w:rPr>
        <w:t xml:space="preserve"> ascendieron a RD$</w:t>
      </w:r>
      <w:r w:rsidR="00647FE2">
        <w:rPr>
          <w:lang w:val="es-ES"/>
        </w:rPr>
        <w:t>77,271.4</w:t>
      </w:r>
      <w:r w:rsidRPr="009D4C8C">
        <w:rPr>
          <w:lang w:val="es-ES"/>
        </w:rPr>
        <w:t xml:space="preserve"> </w:t>
      </w:r>
      <w:r w:rsidRPr="009D4C8C">
        <w:t>millones</w:t>
      </w:r>
      <w:r w:rsidRPr="009D4C8C">
        <w:rPr>
          <w:bCs/>
        </w:rPr>
        <w:t xml:space="preserve">, </w:t>
      </w:r>
      <w:r w:rsidRPr="009D4C8C">
        <w:rPr>
          <w:lang w:val="es-ES"/>
        </w:rPr>
        <w:t>lo que representó un crecimiento en términos absolutos de RD$</w:t>
      </w:r>
      <w:r w:rsidR="00647FE2">
        <w:rPr>
          <w:lang w:val="es-ES"/>
        </w:rPr>
        <w:t xml:space="preserve">11,790.5 </w:t>
      </w:r>
      <w:r w:rsidRPr="009D4C8C">
        <w:t>millones, equivalente a 18.</w:t>
      </w:r>
      <w:r w:rsidR="00647FE2">
        <w:t>0</w:t>
      </w:r>
      <w:r w:rsidRPr="009D4C8C">
        <w:t>%</w:t>
      </w:r>
      <w:r w:rsidRPr="009D4C8C">
        <w:rPr>
          <w:lang w:val="es-ES"/>
        </w:rPr>
        <w:t xml:space="preserve"> respecto al</w:t>
      </w:r>
      <w:r w:rsidR="00217120">
        <w:rPr>
          <w:lang w:val="es-ES"/>
        </w:rPr>
        <w:t xml:space="preserve"> igual</w:t>
      </w:r>
      <w:r w:rsidRPr="009D4C8C">
        <w:rPr>
          <w:lang w:val="es-ES"/>
        </w:rPr>
        <w:t xml:space="preserve"> período del año 2020</w:t>
      </w:r>
      <w:r w:rsidRPr="007E4FE1">
        <w:rPr>
          <w:lang w:val="es-ES"/>
        </w:rPr>
        <w:t xml:space="preserve">. Los ramos de mayor </w:t>
      </w:r>
      <w:r>
        <w:rPr>
          <w:lang w:val="es-ES"/>
        </w:rPr>
        <w:t>crecimiento</w:t>
      </w:r>
      <w:r w:rsidRPr="007E4FE1">
        <w:rPr>
          <w:lang w:val="es-ES"/>
        </w:rPr>
        <w:t xml:space="preserve"> con relación al año </w:t>
      </w:r>
      <w:r>
        <w:rPr>
          <w:lang w:val="es-ES"/>
        </w:rPr>
        <w:t>precedente</w:t>
      </w:r>
      <w:r w:rsidRPr="007E4FE1">
        <w:rPr>
          <w:lang w:val="es-ES"/>
        </w:rPr>
        <w:t xml:space="preserve"> fueron: </w:t>
      </w:r>
      <w:r>
        <w:rPr>
          <w:lang w:val="es-ES"/>
        </w:rPr>
        <w:t xml:space="preserve">Fianzas </w:t>
      </w:r>
      <w:r w:rsidR="00BA328D">
        <w:rPr>
          <w:lang w:val="es-ES"/>
        </w:rPr>
        <w:t>44.9</w:t>
      </w:r>
      <w:r>
        <w:rPr>
          <w:lang w:val="es-ES"/>
        </w:rPr>
        <w:t>%, Otros Seguros 3</w:t>
      </w:r>
      <w:r w:rsidR="00BA328D">
        <w:rPr>
          <w:lang w:val="es-ES"/>
        </w:rPr>
        <w:t>9.6</w:t>
      </w:r>
      <w:r>
        <w:rPr>
          <w:lang w:val="es-ES"/>
        </w:rPr>
        <w:t>%, Agrícola y Pecuario 2</w:t>
      </w:r>
      <w:r w:rsidR="00BA328D">
        <w:rPr>
          <w:lang w:val="es-ES"/>
        </w:rPr>
        <w:t>7.5</w:t>
      </w:r>
      <w:r>
        <w:rPr>
          <w:lang w:val="es-ES"/>
        </w:rPr>
        <w:t xml:space="preserve">% </w:t>
      </w:r>
      <w:r w:rsidR="00DA09F0">
        <w:rPr>
          <w:lang w:val="es-ES"/>
        </w:rPr>
        <w:t>y</w:t>
      </w:r>
      <w:r>
        <w:rPr>
          <w:lang w:val="es-ES"/>
        </w:rPr>
        <w:t xml:space="preserve"> </w:t>
      </w:r>
      <w:r w:rsidR="00BA328D">
        <w:rPr>
          <w:lang w:val="es-ES"/>
        </w:rPr>
        <w:t>Vida Colectivo 22.5</w:t>
      </w:r>
      <w:r>
        <w:rPr>
          <w:lang w:val="es-ES"/>
        </w:rPr>
        <w:t xml:space="preserve">%, en términos interanuales. En </w:t>
      </w:r>
      <w:r w:rsidR="00BA328D">
        <w:rPr>
          <w:lang w:val="es-ES"/>
        </w:rPr>
        <w:t>sentido contrario</w:t>
      </w:r>
      <w:r>
        <w:rPr>
          <w:lang w:val="es-ES"/>
        </w:rPr>
        <w:t xml:space="preserve">, </w:t>
      </w:r>
      <w:r w:rsidR="00BA328D">
        <w:rPr>
          <w:lang w:val="es-ES"/>
        </w:rPr>
        <w:t xml:space="preserve">el ramo de </w:t>
      </w:r>
      <w:r>
        <w:rPr>
          <w:lang w:val="es-ES"/>
        </w:rPr>
        <w:t>Naves</w:t>
      </w:r>
      <w:r w:rsidRPr="0016743D">
        <w:rPr>
          <w:lang w:val="es-ES"/>
        </w:rPr>
        <w:t xml:space="preserve"> Marítimas y Aéreas</w:t>
      </w:r>
      <w:r w:rsidR="00BA328D">
        <w:rPr>
          <w:lang w:val="es-ES"/>
        </w:rPr>
        <w:t xml:space="preserve"> registró un decrecimiento de 0.8</w:t>
      </w:r>
      <w:r>
        <w:rPr>
          <w:lang w:val="es-ES"/>
        </w:rPr>
        <w:t>%.</w:t>
      </w:r>
      <w:r w:rsidR="00BA328D">
        <w:rPr>
          <w:lang w:val="es-ES"/>
        </w:rPr>
        <w:t xml:space="preserve"> </w:t>
      </w:r>
    </w:p>
    <w:p w14:paraId="21FD9AD2" w14:textId="77777777" w:rsidR="00BA328D" w:rsidRDefault="00BA328D" w:rsidP="003159A6">
      <w:pPr>
        <w:spacing w:line="360" w:lineRule="auto"/>
        <w:jc w:val="both"/>
        <w:rPr>
          <w:lang w:val="es-ES"/>
        </w:rPr>
      </w:pPr>
    </w:p>
    <w:p w14:paraId="55CD5B7E" w14:textId="044991F3" w:rsidR="003159A6" w:rsidRDefault="00BA328D" w:rsidP="003159A6">
      <w:pPr>
        <w:spacing w:line="360" w:lineRule="auto"/>
        <w:jc w:val="both"/>
        <w:rPr>
          <w:lang w:val="es-ES"/>
        </w:rPr>
      </w:pPr>
      <w:r>
        <w:rPr>
          <w:lang w:val="es-ES"/>
        </w:rPr>
        <w:t>Por otra parte</w:t>
      </w:r>
      <w:r w:rsidR="003159A6">
        <w:rPr>
          <w:lang w:val="es-ES"/>
        </w:rPr>
        <w:t xml:space="preserve">, los ramos que evidenciaron un </w:t>
      </w:r>
      <w:r w:rsidR="003159A6" w:rsidRPr="007E4FE1">
        <w:rPr>
          <w:lang w:val="es-ES"/>
        </w:rPr>
        <w:t>mayor aporte al total de Primas Netas Cobradas fueron:</w:t>
      </w:r>
      <w:r w:rsidR="003159A6">
        <w:rPr>
          <w:lang w:val="es-ES"/>
        </w:rPr>
        <w:t xml:space="preserve"> Incendios y Aliados</w:t>
      </w:r>
      <w:r w:rsidR="00217120">
        <w:rPr>
          <w:lang w:val="es-ES"/>
        </w:rPr>
        <w:t>, Salud</w:t>
      </w:r>
      <w:r w:rsidR="00DC6EEA">
        <w:rPr>
          <w:lang w:val="es-ES"/>
        </w:rPr>
        <w:t xml:space="preserve"> </w:t>
      </w:r>
      <w:r w:rsidR="00217120">
        <w:rPr>
          <w:lang w:val="es-ES"/>
        </w:rPr>
        <w:t>y</w:t>
      </w:r>
      <w:r w:rsidR="003159A6">
        <w:rPr>
          <w:lang w:val="es-ES"/>
        </w:rPr>
        <w:t xml:space="preserve"> Vehículos de Motor con un 2</w:t>
      </w:r>
      <w:r w:rsidR="00217120">
        <w:rPr>
          <w:lang w:val="es-ES"/>
        </w:rPr>
        <w:t>6</w:t>
      </w:r>
      <w:r w:rsidR="003159A6">
        <w:rPr>
          <w:lang w:val="es-ES"/>
        </w:rPr>
        <w:t>.</w:t>
      </w:r>
      <w:r w:rsidR="00217120">
        <w:rPr>
          <w:lang w:val="es-ES"/>
        </w:rPr>
        <w:t>8</w:t>
      </w:r>
      <w:r w:rsidR="003159A6">
        <w:rPr>
          <w:lang w:val="es-ES"/>
        </w:rPr>
        <w:t>%, 2</w:t>
      </w:r>
      <w:r w:rsidR="00217120">
        <w:rPr>
          <w:lang w:val="es-ES"/>
        </w:rPr>
        <w:t>4</w:t>
      </w:r>
      <w:r w:rsidR="003159A6">
        <w:rPr>
          <w:lang w:val="es-ES"/>
        </w:rPr>
        <w:t>.</w:t>
      </w:r>
      <w:r w:rsidR="00217120">
        <w:rPr>
          <w:lang w:val="es-ES"/>
        </w:rPr>
        <w:t>7</w:t>
      </w:r>
      <w:r w:rsidR="003159A6">
        <w:rPr>
          <w:lang w:val="es-ES"/>
        </w:rPr>
        <w:t>% y 22.</w:t>
      </w:r>
      <w:r w:rsidR="00217120">
        <w:rPr>
          <w:lang w:val="es-ES"/>
        </w:rPr>
        <w:t>7</w:t>
      </w:r>
      <w:r w:rsidR="003159A6">
        <w:rPr>
          <w:lang w:val="es-ES"/>
        </w:rPr>
        <w:t>%, respectivamente.</w:t>
      </w:r>
    </w:p>
    <w:p w14:paraId="423BD8ED" w14:textId="77777777" w:rsidR="003159A6" w:rsidRDefault="003159A6" w:rsidP="003159A6">
      <w:pPr>
        <w:spacing w:line="360" w:lineRule="auto"/>
        <w:jc w:val="both"/>
        <w:rPr>
          <w:lang w:val="es-ES"/>
        </w:rPr>
      </w:pPr>
    </w:p>
    <w:p w14:paraId="0CFDC202" w14:textId="58EC945A" w:rsidR="003159A6" w:rsidRPr="00F446BC" w:rsidRDefault="003159A6" w:rsidP="003159A6">
      <w:pPr>
        <w:spacing w:line="360" w:lineRule="auto"/>
        <w:jc w:val="both"/>
      </w:pPr>
      <w:r w:rsidRPr="006D2FA5">
        <w:rPr>
          <w:lang w:val="es-ES"/>
        </w:rPr>
        <w:t xml:space="preserve">Las </w:t>
      </w:r>
      <w:r>
        <w:rPr>
          <w:lang w:val="es-ES"/>
        </w:rPr>
        <w:t xml:space="preserve">compañías </w:t>
      </w:r>
      <w:r w:rsidRPr="006D2FA5">
        <w:rPr>
          <w:lang w:val="es-ES"/>
        </w:rPr>
        <w:t xml:space="preserve">aseguradoras que mostraron un </w:t>
      </w:r>
      <w:r w:rsidR="00217120">
        <w:rPr>
          <w:lang w:val="es-ES"/>
        </w:rPr>
        <w:t>incremento</w:t>
      </w:r>
      <w:r w:rsidRPr="006D2FA5">
        <w:rPr>
          <w:lang w:val="es-ES"/>
        </w:rPr>
        <w:t xml:space="preserve"> s</w:t>
      </w:r>
      <w:r>
        <w:rPr>
          <w:lang w:val="es-ES"/>
        </w:rPr>
        <w:t>ignificativo</w:t>
      </w:r>
      <w:r w:rsidRPr="006D2FA5">
        <w:rPr>
          <w:lang w:val="es-ES"/>
        </w:rPr>
        <w:t xml:space="preserve"> en sus Primas Netas Cobradas </w:t>
      </w:r>
      <w:r>
        <w:rPr>
          <w:lang w:val="es-ES"/>
        </w:rPr>
        <w:t>al</w:t>
      </w:r>
      <w:r w:rsidRPr="006D2FA5">
        <w:rPr>
          <w:lang w:val="es-ES"/>
        </w:rPr>
        <w:t xml:space="preserve"> mes de</w:t>
      </w:r>
      <w:r>
        <w:rPr>
          <w:lang w:val="es-ES"/>
        </w:rPr>
        <w:t xml:space="preserve"> </w:t>
      </w:r>
      <w:r w:rsidR="00217120">
        <w:rPr>
          <w:lang w:val="es-ES"/>
        </w:rPr>
        <w:t>noviembre</w:t>
      </w:r>
      <w:r>
        <w:rPr>
          <w:lang w:val="es-ES"/>
        </w:rPr>
        <w:t xml:space="preserve"> </w:t>
      </w:r>
      <w:r w:rsidRPr="006D2FA5">
        <w:rPr>
          <w:lang w:val="es-ES"/>
        </w:rPr>
        <w:t>202</w:t>
      </w:r>
      <w:r>
        <w:rPr>
          <w:lang w:val="es-ES"/>
        </w:rPr>
        <w:t>1</w:t>
      </w:r>
      <w:r w:rsidRPr="006D2FA5">
        <w:rPr>
          <w:lang w:val="es-ES"/>
        </w:rPr>
        <w:t xml:space="preserve"> </w:t>
      </w:r>
      <w:r>
        <w:rPr>
          <w:lang w:val="es-ES"/>
        </w:rPr>
        <w:t>con relación al período de referencia del año 2020 fueron</w:t>
      </w:r>
      <w:r w:rsidRPr="006D2FA5">
        <w:rPr>
          <w:lang w:val="es-ES"/>
        </w:rPr>
        <w:t>:</w:t>
      </w:r>
      <w:r>
        <w:rPr>
          <w:lang w:val="es-ES"/>
        </w:rPr>
        <w:t xml:space="preserve"> </w:t>
      </w:r>
      <w:r w:rsidRPr="00623AB7">
        <w:rPr>
          <w:b/>
          <w:bCs/>
          <w:color w:val="000000"/>
        </w:rPr>
        <w:t>Unit, S. A.</w:t>
      </w:r>
      <w:r>
        <w:rPr>
          <w:bCs/>
          <w:color w:val="000000"/>
        </w:rPr>
        <w:t xml:space="preserve"> </w:t>
      </w:r>
      <w:r w:rsidR="00217120">
        <w:rPr>
          <w:bCs/>
          <w:color w:val="000000"/>
        </w:rPr>
        <w:t xml:space="preserve">395.6%, </w:t>
      </w:r>
      <w:r w:rsidR="00217120" w:rsidRPr="00217120">
        <w:rPr>
          <w:b/>
          <w:color w:val="000000"/>
        </w:rPr>
        <w:t>Multiseguros S.U, S. A</w:t>
      </w:r>
      <w:r w:rsidR="00217120">
        <w:rPr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 1</w:t>
      </w:r>
      <w:r w:rsidR="00C86390">
        <w:rPr>
          <w:bCs/>
          <w:color w:val="000000"/>
        </w:rPr>
        <w:t>33.6</w:t>
      </w:r>
      <w:r>
        <w:rPr>
          <w:bCs/>
          <w:color w:val="000000"/>
        </w:rPr>
        <w:t xml:space="preserve">%, </w:t>
      </w:r>
      <w:r>
        <w:rPr>
          <w:b/>
          <w:bCs/>
          <w:color w:val="000000"/>
        </w:rPr>
        <w:t>Hylseg</w:t>
      </w:r>
      <w:r w:rsidRPr="00B6521C">
        <w:rPr>
          <w:b/>
          <w:bCs/>
          <w:color w:val="000000"/>
        </w:rPr>
        <w:t xml:space="preserve"> Seguros, S. A. </w:t>
      </w:r>
      <w:r>
        <w:rPr>
          <w:bCs/>
          <w:color w:val="000000"/>
        </w:rPr>
        <w:t>12</w:t>
      </w:r>
      <w:r w:rsidR="00C86390">
        <w:rPr>
          <w:bCs/>
          <w:color w:val="000000"/>
        </w:rPr>
        <w:t>1</w:t>
      </w:r>
      <w:r>
        <w:rPr>
          <w:bCs/>
          <w:color w:val="000000"/>
        </w:rPr>
        <w:t>.</w:t>
      </w:r>
      <w:r w:rsidR="00C86390">
        <w:rPr>
          <w:bCs/>
          <w:color w:val="000000"/>
        </w:rPr>
        <w:t>4</w:t>
      </w:r>
      <w:r>
        <w:rPr>
          <w:bCs/>
          <w:color w:val="000000"/>
        </w:rPr>
        <w:t xml:space="preserve">% y </w:t>
      </w:r>
      <w:r w:rsidRPr="00211675">
        <w:rPr>
          <w:b/>
          <w:bCs/>
          <w:color w:val="000000"/>
        </w:rPr>
        <w:t>Amigos Compañía de Seguros, S. A.</w:t>
      </w:r>
      <w:r w:rsidRPr="00211675">
        <w:rPr>
          <w:bCs/>
          <w:color w:val="000000"/>
        </w:rPr>
        <w:t xml:space="preserve"> 1</w:t>
      </w:r>
      <w:r w:rsidR="00C86390">
        <w:rPr>
          <w:bCs/>
          <w:color w:val="000000"/>
        </w:rPr>
        <w:t>16.5%</w:t>
      </w:r>
      <w:r w:rsidRPr="00211675">
        <w:rPr>
          <w:bCs/>
          <w:color w:val="000000"/>
        </w:rPr>
        <w:t>.</w:t>
      </w:r>
    </w:p>
    <w:sectPr w:rsidR="003159A6" w:rsidRPr="00F44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A6"/>
    <w:rsid w:val="000975BB"/>
    <w:rsid w:val="00217120"/>
    <w:rsid w:val="003159A6"/>
    <w:rsid w:val="00421658"/>
    <w:rsid w:val="00460194"/>
    <w:rsid w:val="004A5B3C"/>
    <w:rsid w:val="004C370E"/>
    <w:rsid w:val="00601FAF"/>
    <w:rsid w:val="00624397"/>
    <w:rsid w:val="00647FE2"/>
    <w:rsid w:val="008A2261"/>
    <w:rsid w:val="008A719A"/>
    <w:rsid w:val="008B22F7"/>
    <w:rsid w:val="00A5379F"/>
    <w:rsid w:val="00B34FCE"/>
    <w:rsid w:val="00BA328D"/>
    <w:rsid w:val="00C27F3A"/>
    <w:rsid w:val="00C86390"/>
    <w:rsid w:val="00D9710D"/>
    <w:rsid w:val="00DA09F0"/>
    <w:rsid w:val="00DC6EEA"/>
    <w:rsid w:val="00FA21A6"/>
    <w:rsid w:val="00F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3273D"/>
  <w15:chartTrackingRefBased/>
  <w15:docId w15:val="{CCB78701-3429-4DC0-840B-AA17E597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D20A2902 educacion</dc:creator>
  <cp:keywords/>
  <dc:description/>
  <cp:lastModifiedBy>Rommel Svelti</cp:lastModifiedBy>
  <cp:revision>6</cp:revision>
  <dcterms:created xsi:type="dcterms:W3CDTF">2021-12-20T23:08:00Z</dcterms:created>
  <dcterms:modified xsi:type="dcterms:W3CDTF">2022-01-05T15:39:00Z</dcterms:modified>
</cp:coreProperties>
</file>